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A05E" w14:textId="0428D214" w:rsidR="00075D75" w:rsidRPr="003734EF" w:rsidRDefault="00075D75" w:rsidP="00F962C0">
      <w:pPr>
        <w:spacing w:line="276" w:lineRule="auto"/>
        <w:jc w:val="center"/>
        <w:rPr>
          <w:b/>
          <w:bCs/>
          <w:sz w:val="28"/>
          <w:szCs w:val="28"/>
        </w:rPr>
      </w:pPr>
      <w:r w:rsidRPr="003734EF">
        <w:rPr>
          <w:b/>
          <w:bCs/>
          <w:sz w:val="28"/>
          <w:szCs w:val="28"/>
        </w:rPr>
        <w:t xml:space="preserve">CV </w:t>
      </w:r>
      <w:r w:rsidR="00FE758A">
        <w:rPr>
          <w:b/>
          <w:bCs/>
          <w:sz w:val="28"/>
          <w:szCs w:val="28"/>
        </w:rPr>
        <w:t xml:space="preserve">académique </w:t>
      </w:r>
      <w:r w:rsidRPr="003734EF">
        <w:rPr>
          <w:b/>
          <w:bCs/>
          <w:sz w:val="28"/>
          <w:szCs w:val="28"/>
        </w:rPr>
        <w:t>– Manon Monvoisin</w:t>
      </w:r>
    </w:p>
    <w:p w14:paraId="690F49D3" w14:textId="5A932875" w:rsidR="00075D75" w:rsidRPr="003734EF" w:rsidRDefault="00075D75" w:rsidP="00F962C0">
      <w:pPr>
        <w:spacing w:line="276" w:lineRule="auto"/>
        <w:jc w:val="center"/>
        <w:rPr>
          <w:sz w:val="28"/>
          <w:szCs w:val="28"/>
        </w:rPr>
      </w:pPr>
      <w:r w:rsidRPr="003734EF">
        <w:rPr>
          <w:sz w:val="28"/>
          <w:szCs w:val="28"/>
        </w:rPr>
        <w:t xml:space="preserve">Doctorante contractuelle </w:t>
      </w:r>
      <w:r w:rsidR="00533998" w:rsidRPr="003734EF">
        <w:rPr>
          <w:sz w:val="28"/>
          <w:szCs w:val="28"/>
        </w:rPr>
        <w:t>au Lise (Cnam/Cnrs)</w:t>
      </w:r>
    </w:p>
    <w:p w14:paraId="7ABB91B6" w14:textId="77777777" w:rsidR="00B800B5" w:rsidRDefault="00B800B5" w:rsidP="00F962C0">
      <w:pPr>
        <w:spacing w:line="276" w:lineRule="auto"/>
        <w:jc w:val="both"/>
        <w:rPr>
          <w:i/>
          <w:iCs/>
          <w:sz w:val="20"/>
          <w:szCs w:val="20"/>
        </w:rPr>
      </w:pPr>
    </w:p>
    <w:p w14:paraId="69E8E46F" w14:textId="617A3FBA" w:rsidR="00292EDA" w:rsidRDefault="00292EDA" w:rsidP="00F962C0">
      <w:pPr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Bureau : </w:t>
      </w:r>
      <w:r w:rsidRPr="00292EDA">
        <w:rPr>
          <w:sz w:val="20"/>
          <w:szCs w:val="20"/>
        </w:rPr>
        <w:t>2, rue Conté (accès 39 – Laboratoire Interdisciplinaire de Sociologie Economique, Cnam)</w:t>
      </w:r>
    </w:p>
    <w:p w14:paraId="41209933" w14:textId="12E15790" w:rsidR="00B800B5" w:rsidRDefault="00075D75" w:rsidP="00F962C0">
      <w:pPr>
        <w:spacing w:line="276" w:lineRule="auto"/>
        <w:jc w:val="both"/>
        <w:rPr>
          <w:sz w:val="20"/>
          <w:szCs w:val="20"/>
        </w:rPr>
      </w:pPr>
      <w:r w:rsidRPr="00967572">
        <w:rPr>
          <w:b/>
          <w:bCs/>
          <w:sz w:val="20"/>
          <w:szCs w:val="20"/>
        </w:rPr>
        <w:t>Mail</w:t>
      </w:r>
      <w:r w:rsidRPr="00967572">
        <w:rPr>
          <w:sz w:val="20"/>
          <w:szCs w:val="20"/>
        </w:rPr>
        <w:t> : </w:t>
      </w:r>
      <w:hyperlink r:id="rId8" w:history="1">
        <w:r w:rsidRPr="00967572">
          <w:rPr>
            <w:rStyle w:val="Lienhypertexte"/>
            <w:sz w:val="20"/>
            <w:szCs w:val="20"/>
          </w:rPr>
          <w:t>manon.monvoisin@lecnam.net</w:t>
        </w:r>
      </w:hyperlink>
    </w:p>
    <w:p w14:paraId="5F8EEDBB" w14:textId="77777777" w:rsidR="00967572" w:rsidRDefault="00967572" w:rsidP="00F962C0">
      <w:pPr>
        <w:spacing w:line="276" w:lineRule="auto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572" w14:paraId="23DFF149" w14:textId="77777777" w:rsidTr="00967572">
        <w:tc>
          <w:tcPr>
            <w:tcW w:w="9062" w:type="dxa"/>
          </w:tcPr>
          <w:p w14:paraId="60A137A0" w14:textId="5B741A74" w:rsidR="00967572" w:rsidRPr="00967572" w:rsidRDefault="00967572" w:rsidP="00F962C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7572">
              <w:rPr>
                <w:b/>
                <w:bCs/>
                <w:sz w:val="20"/>
                <w:szCs w:val="20"/>
              </w:rPr>
              <w:t>Langues</w:t>
            </w:r>
            <w:r>
              <w:rPr>
                <w:b/>
                <w:bCs/>
                <w:sz w:val="20"/>
                <w:szCs w:val="20"/>
              </w:rPr>
              <w:t xml:space="preserve"> parlées </w:t>
            </w:r>
            <w:r w:rsidRPr="00967572">
              <w:rPr>
                <w:sz w:val="20"/>
                <w:szCs w:val="20"/>
              </w:rPr>
              <w:t>: Français (langue maternelle), Anglais (niveau B2/C1), Espagnol (niveau B1/B2)</w:t>
            </w:r>
          </w:p>
        </w:tc>
      </w:tr>
    </w:tbl>
    <w:p w14:paraId="03C87408" w14:textId="77777777" w:rsidR="00967572" w:rsidRDefault="00967572" w:rsidP="00F962C0">
      <w:pPr>
        <w:spacing w:line="276" w:lineRule="auto"/>
        <w:rPr>
          <w:b/>
          <w:bCs/>
          <w:u w:val="single"/>
        </w:rPr>
      </w:pPr>
    </w:p>
    <w:p w14:paraId="0ABF91FB" w14:textId="094303DE" w:rsidR="00075D75" w:rsidRPr="00967572" w:rsidRDefault="00075D75" w:rsidP="00F962C0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967572">
        <w:rPr>
          <w:b/>
          <w:bCs/>
          <w:sz w:val="28"/>
          <w:szCs w:val="28"/>
          <w:u w:val="single"/>
        </w:rPr>
        <w:t>Formation</w:t>
      </w:r>
    </w:p>
    <w:p w14:paraId="1C5389EF" w14:textId="78419B24" w:rsidR="00BE7459" w:rsidRDefault="00BE7459" w:rsidP="00F962C0">
      <w:pPr>
        <w:pStyle w:val="Paragraphedeliste"/>
        <w:numPr>
          <w:ilvl w:val="0"/>
          <w:numId w:val="5"/>
        </w:numPr>
        <w:spacing w:line="276" w:lineRule="auto"/>
        <w:jc w:val="both"/>
      </w:pPr>
      <w:r>
        <w:t xml:space="preserve">Depuis 2026 - </w:t>
      </w:r>
      <w:r w:rsidR="00075D75" w:rsidRPr="00B800B5">
        <w:rPr>
          <w:b/>
          <w:bCs/>
        </w:rPr>
        <w:t xml:space="preserve">Doctorat </w:t>
      </w:r>
      <w:r w:rsidR="00B800B5" w:rsidRPr="00B800B5">
        <w:rPr>
          <w:b/>
          <w:bCs/>
        </w:rPr>
        <w:t>de</w:t>
      </w:r>
      <w:r w:rsidR="00075D75" w:rsidRPr="00B800B5">
        <w:rPr>
          <w:b/>
          <w:bCs/>
        </w:rPr>
        <w:t xml:space="preserve"> sociologie</w:t>
      </w:r>
      <w:r w:rsidR="00075D75">
        <w:t xml:space="preserve"> (</w:t>
      </w:r>
      <w:r>
        <w:t xml:space="preserve">Lise, </w:t>
      </w:r>
      <w:r w:rsidR="00B800B5">
        <w:t xml:space="preserve">Conservatoire National des Arts et Métiers). </w:t>
      </w:r>
      <w:r>
        <w:t>Thèse sur l’</w:t>
      </w:r>
      <w:r w:rsidR="00B800B5">
        <w:t>effectivité des droits des personnes en situation de handicap (dir. Serge Ebersold (CNAM), Benoît Eyraud (Université Lumière Lyon 2)).</w:t>
      </w:r>
    </w:p>
    <w:p w14:paraId="16CF0F85" w14:textId="3A8599B3" w:rsidR="00BE7459" w:rsidRDefault="00BE7459" w:rsidP="00F962C0">
      <w:pPr>
        <w:pStyle w:val="Paragraphedeliste"/>
        <w:numPr>
          <w:ilvl w:val="0"/>
          <w:numId w:val="5"/>
        </w:numPr>
        <w:spacing w:line="276" w:lineRule="auto"/>
        <w:jc w:val="both"/>
      </w:pPr>
      <w:r>
        <w:t xml:space="preserve">2024 </w:t>
      </w:r>
      <w:r w:rsidR="00B800B5">
        <w:t xml:space="preserve">- </w:t>
      </w:r>
      <w:r w:rsidR="00B800B5" w:rsidRPr="00B800B5">
        <w:rPr>
          <w:b/>
          <w:bCs/>
        </w:rPr>
        <w:t>Master</w:t>
      </w:r>
      <w:r w:rsidRPr="00B800B5">
        <w:rPr>
          <w:b/>
          <w:bCs/>
        </w:rPr>
        <w:t xml:space="preserve"> de Sociologie, </w:t>
      </w:r>
      <w:r>
        <w:t>parcours Sociologie d’Enquête (Université Paris Cité). Mémoire sur les</w:t>
      </w:r>
      <w:r w:rsidRPr="00BE7459">
        <w:t xml:space="preserve"> musiciens professionnels en début de carrière (dir. Delphine Serre</w:t>
      </w:r>
      <w:r>
        <w:t>, Cerlis</w:t>
      </w:r>
      <w:r w:rsidRPr="00BE7459">
        <w:t>)</w:t>
      </w:r>
    </w:p>
    <w:p w14:paraId="3B0C2337" w14:textId="5D372D19" w:rsidR="00BE7459" w:rsidRDefault="00BE7459" w:rsidP="00F962C0">
      <w:pPr>
        <w:pStyle w:val="Paragraphedeliste"/>
        <w:numPr>
          <w:ilvl w:val="0"/>
          <w:numId w:val="4"/>
        </w:numPr>
        <w:spacing w:line="276" w:lineRule="auto"/>
        <w:jc w:val="both"/>
      </w:pPr>
      <w:r>
        <w:t xml:space="preserve">2022 – </w:t>
      </w:r>
      <w:r w:rsidRPr="00B800B5">
        <w:rPr>
          <w:b/>
          <w:bCs/>
        </w:rPr>
        <w:t>Master de Sociologie</w:t>
      </w:r>
      <w:r>
        <w:t xml:space="preserve">, parcours Analyses des Sociétés Contemporaines (Université Lumière Lyon 2, co-accréditation Ecole Normale Supérieure de Lyon). </w:t>
      </w:r>
      <w:r w:rsidRPr="00BE7459">
        <w:t>Mémoire sur les effets de la migration sur la vie sexuelle et affective des femmes vulnérables (dir. Emmanuelle Santelli</w:t>
      </w:r>
      <w:r>
        <w:t>, Centre Max Weber</w:t>
      </w:r>
      <w:r w:rsidRPr="00BE7459">
        <w:t>)</w:t>
      </w:r>
    </w:p>
    <w:p w14:paraId="6E302B85" w14:textId="77777777" w:rsidR="00BE7459" w:rsidRDefault="00BE7459" w:rsidP="00F962C0">
      <w:pPr>
        <w:pStyle w:val="Paragraphedeliste"/>
        <w:numPr>
          <w:ilvl w:val="0"/>
          <w:numId w:val="4"/>
        </w:numPr>
        <w:spacing w:line="276" w:lineRule="auto"/>
        <w:jc w:val="both"/>
      </w:pPr>
      <w:r>
        <w:t xml:space="preserve">2020 – </w:t>
      </w:r>
      <w:r w:rsidRPr="00B800B5">
        <w:rPr>
          <w:b/>
          <w:bCs/>
        </w:rPr>
        <w:t>Licence de Sociologie</w:t>
      </w:r>
      <w:r>
        <w:t xml:space="preserve"> (Université Rennes 2)</w:t>
      </w:r>
    </w:p>
    <w:p w14:paraId="08A7FF80" w14:textId="38164901" w:rsidR="00B800B5" w:rsidRDefault="00BE7459" w:rsidP="00F962C0">
      <w:pPr>
        <w:pStyle w:val="Paragraphedeliste"/>
        <w:numPr>
          <w:ilvl w:val="0"/>
          <w:numId w:val="4"/>
        </w:numPr>
        <w:spacing w:line="276" w:lineRule="auto"/>
        <w:jc w:val="both"/>
      </w:pPr>
      <w:r>
        <w:t xml:space="preserve">2020 – </w:t>
      </w:r>
      <w:r w:rsidRPr="00B800B5">
        <w:rPr>
          <w:b/>
          <w:bCs/>
        </w:rPr>
        <w:t>Licence d’Histoire</w:t>
      </w:r>
      <w:r>
        <w:t>, parcours sciences politiques (Université Rennes 2)</w:t>
      </w:r>
    </w:p>
    <w:p w14:paraId="3DA8BF4D" w14:textId="77777777" w:rsidR="005F0C70" w:rsidRDefault="005F0C70" w:rsidP="00F962C0">
      <w:pPr>
        <w:spacing w:line="276" w:lineRule="auto"/>
        <w:jc w:val="both"/>
      </w:pPr>
    </w:p>
    <w:p w14:paraId="63EFA290" w14:textId="3B3CA9A7" w:rsidR="005F0C70" w:rsidRDefault="005F0C70" w:rsidP="00F962C0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5F0C70">
        <w:rPr>
          <w:b/>
          <w:bCs/>
          <w:sz w:val="28"/>
          <w:szCs w:val="28"/>
          <w:u w:val="single"/>
        </w:rPr>
        <w:t>Expérience professionnelle</w:t>
      </w:r>
    </w:p>
    <w:p w14:paraId="77BC7296" w14:textId="5E2F0D62" w:rsidR="005F0C70" w:rsidRDefault="00160923" w:rsidP="00F962C0">
      <w:pPr>
        <w:pStyle w:val="Paragraphedeliste"/>
        <w:numPr>
          <w:ilvl w:val="0"/>
          <w:numId w:val="9"/>
        </w:numPr>
        <w:spacing w:line="276" w:lineRule="auto"/>
        <w:jc w:val="both"/>
      </w:pPr>
      <w:r w:rsidRPr="00075C85">
        <w:t xml:space="preserve">2022-2025 – </w:t>
      </w:r>
      <w:r w:rsidRPr="00075C85">
        <w:rPr>
          <w:b/>
          <w:bCs/>
        </w:rPr>
        <w:t>Assistante de recherche en sociologie</w:t>
      </w:r>
      <w:r w:rsidRPr="00075C85">
        <w:t xml:space="preserve"> (Programm</w:t>
      </w:r>
      <w:r w:rsidR="000819FE">
        <w:t xml:space="preserve">e </w:t>
      </w:r>
      <w:r w:rsidRPr="00075C85">
        <w:t>E-city, Lab’Urba, Université Paris-Est Créteil)</w:t>
      </w:r>
      <w:r w:rsidR="00D20994">
        <w:t xml:space="preserve">. </w:t>
      </w:r>
      <w:r w:rsidR="00D20994" w:rsidRPr="00D20994">
        <w:t>Coordination scientifique d’enquêtes pluridisciplinaires</w:t>
      </w:r>
      <w:r w:rsidR="00D20994">
        <w:t xml:space="preserve"> </w:t>
      </w:r>
      <w:r w:rsidR="000819FE">
        <w:t>de recherche-action</w:t>
      </w:r>
      <w:r w:rsidR="00D20994" w:rsidRPr="00D20994">
        <w:t xml:space="preserve"> sur </w:t>
      </w:r>
      <w:r w:rsidR="001D6508">
        <w:t xml:space="preserve">les questions d’environnement et de santé </w:t>
      </w:r>
      <w:r w:rsidR="00D20994" w:rsidRPr="00D20994">
        <w:t>des populations vulnérables en Île-de-France, de la conception de</w:t>
      </w:r>
      <w:r w:rsidR="000819FE">
        <w:t>s</w:t>
      </w:r>
      <w:r w:rsidR="00D20994" w:rsidRPr="00D20994">
        <w:t xml:space="preserve"> </w:t>
      </w:r>
      <w:r w:rsidR="000819FE">
        <w:t>e</w:t>
      </w:r>
      <w:r w:rsidR="00D20994" w:rsidRPr="00D20994">
        <w:t>nquête</w:t>
      </w:r>
      <w:r w:rsidR="000819FE">
        <w:t xml:space="preserve">s </w:t>
      </w:r>
      <w:r w:rsidR="00D20994" w:rsidRPr="00D20994">
        <w:t>à la dissémination des résultats</w:t>
      </w:r>
      <w:r w:rsidR="004A0821">
        <w:t xml:space="preserve"> (dir. Marcus Zepf, Lab’U</w:t>
      </w:r>
      <w:r w:rsidR="00E444DD">
        <w:t>rba</w:t>
      </w:r>
      <w:r w:rsidR="00E315F7">
        <w:t> ; Isabelle Coll, LISA</w:t>
      </w:r>
      <w:r w:rsidR="001D6508">
        <w:t>).</w:t>
      </w:r>
    </w:p>
    <w:p w14:paraId="1849051F" w14:textId="5015443D" w:rsidR="004A0821" w:rsidRDefault="004A0821" w:rsidP="00F962C0">
      <w:pPr>
        <w:pStyle w:val="Paragraphedeliste"/>
        <w:numPr>
          <w:ilvl w:val="0"/>
          <w:numId w:val="9"/>
        </w:numPr>
        <w:spacing w:line="276" w:lineRule="auto"/>
        <w:jc w:val="both"/>
      </w:pPr>
      <w:r>
        <w:t xml:space="preserve">2023 – </w:t>
      </w:r>
      <w:r w:rsidRPr="00671CD1">
        <w:rPr>
          <w:b/>
          <w:bCs/>
        </w:rPr>
        <w:t>Chargée d’études en sociologie</w:t>
      </w:r>
      <w:r w:rsidR="00671CD1">
        <w:t xml:space="preserve"> / volontariat</w:t>
      </w:r>
      <w:r>
        <w:t xml:space="preserve"> (</w:t>
      </w:r>
      <w:r w:rsidR="00E315F7">
        <w:t>Ashoka, Paris</w:t>
      </w:r>
      <w:r w:rsidR="001004DA">
        <w:t xml:space="preserve">). Enquête sur l’engagement </w:t>
      </w:r>
      <w:r w:rsidR="00A23B14">
        <w:t>des jeunes au sein d’assemblées jeunesse (dir. Monique Dagnaud, CEMS, Ecole des Hautes Etudes en Sciences Sociales).</w:t>
      </w:r>
    </w:p>
    <w:p w14:paraId="5FAE7B52" w14:textId="589CE512" w:rsidR="00536DC9" w:rsidRDefault="00536DC9" w:rsidP="00F962C0">
      <w:pPr>
        <w:pStyle w:val="Paragraphedeliste"/>
        <w:numPr>
          <w:ilvl w:val="0"/>
          <w:numId w:val="9"/>
        </w:numPr>
        <w:spacing w:line="276" w:lineRule="auto"/>
        <w:jc w:val="both"/>
      </w:pPr>
      <w:r>
        <w:t xml:space="preserve">2021 – </w:t>
      </w:r>
      <w:r w:rsidRPr="00DA1BB0">
        <w:rPr>
          <w:b/>
          <w:bCs/>
        </w:rPr>
        <w:t>Chargée d’études en sociologie</w:t>
      </w:r>
      <w:r w:rsidR="00901937">
        <w:t xml:space="preserve"> (Ville de Lyon).</w:t>
      </w:r>
      <w:r>
        <w:t xml:space="preserve"> Enquête sur les usages et détournements des espaces à destination des enfants dans l’espace public (dir. Jean-Marc Berthet, Printemps, Université </w:t>
      </w:r>
      <w:r w:rsidR="0047511F">
        <w:t xml:space="preserve">de </w:t>
      </w:r>
      <w:r>
        <w:t>Versailles</w:t>
      </w:r>
      <w:r w:rsidR="0047511F">
        <w:t xml:space="preserve"> Saint Quentin)</w:t>
      </w:r>
      <w:r w:rsidR="00B47F32">
        <w:t>.</w:t>
      </w:r>
    </w:p>
    <w:p w14:paraId="52AAEB97" w14:textId="39A207B5" w:rsidR="00B47F32" w:rsidRDefault="00B47F32" w:rsidP="00F962C0">
      <w:pPr>
        <w:pStyle w:val="Paragraphedeliste"/>
        <w:numPr>
          <w:ilvl w:val="0"/>
          <w:numId w:val="9"/>
        </w:numPr>
        <w:spacing w:line="276" w:lineRule="auto"/>
        <w:jc w:val="both"/>
      </w:pPr>
      <w:r>
        <w:lastRenderedPageBreak/>
        <w:t xml:space="preserve">2021 – </w:t>
      </w:r>
      <w:r w:rsidRPr="00F962C0">
        <w:rPr>
          <w:b/>
          <w:bCs/>
        </w:rPr>
        <w:t>Assistante de recherche en sociologie</w:t>
      </w:r>
      <w:r>
        <w:t xml:space="preserve"> / stage </w:t>
      </w:r>
      <w:r w:rsidR="00901937">
        <w:t>(Rectorat de l’Université Galatasaray, Istanbul).</w:t>
      </w:r>
      <w:r w:rsidR="00F962C0">
        <w:t xml:space="preserve"> Enquête sur le devenir des </w:t>
      </w:r>
      <w:r w:rsidR="00F962C0" w:rsidRPr="00F962C0">
        <w:t xml:space="preserve">diplômé·es de l’Université Galatasaray ayant poursuivi leurs études supérieures en France avec une bourse d’excellence (dir. Marie Vogel, </w:t>
      </w:r>
      <w:r w:rsidR="00F962C0">
        <w:t>Centre Max Weber</w:t>
      </w:r>
      <w:r w:rsidR="00F962C0" w:rsidRPr="00F962C0">
        <w:t>, E</w:t>
      </w:r>
      <w:r w:rsidR="00F962C0">
        <w:t>cole Normale Supérieure de</w:t>
      </w:r>
      <w:r w:rsidR="00F962C0" w:rsidRPr="00F962C0">
        <w:t xml:space="preserve"> Lyon).</w:t>
      </w:r>
    </w:p>
    <w:p w14:paraId="16CBE0E7" w14:textId="77777777" w:rsidR="00B800B5" w:rsidRDefault="00B800B5" w:rsidP="00F962C0">
      <w:pPr>
        <w:spacing w:line="276" w:lineRule="auto"/>
      </w:pPr>
    </w:p>
    <w:p w14:paraId="35E6E43B" w14:textId="140F2595" w:rsidR="00234146" w:rsidRDefault="00234146" w:rsidP="00234146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Publications</w:t>
      </w:r>
    </w:p>
    <w:p w14:paraId="42A1A00C" w14:textId="4FB034D0" w:rsidR="00967572" w:rsidRDefault="00234146" w:rsidP="00234146">
      <w:pPr>
        <w:pStyle w:val="Paragraphedeliste"/>
        <w:numPr>
          <w:ilvl w:val="0"/>
          <w:numId w:val="10"/>
        </w:numPr>
        <w:spacing w:line="276" w:lineRule="auto"/>
        <w:jc w:val="both"/>
      </w:pPr>
      <w:r w:rsidRPr="00234146">
        <w:t>Monvoisin M., Hachi R. (2025) (Programme E-city (Université Paris-Est-Créteil), CD94). Projet d’expérimentation-concertation au sein d’un quartier prioritaire de la politique de la ville du Département du Val-de-Marne. Une étude sur le vieillissement dans le quartier de la Haie-Griselle – La Hêtraie.</w:t>
      </w:r>
    </w:p>
    <w:p w14:paraId="68BB76EB" w14:textId="77777777" w:rsidR="00234146" w:rsidRPr="00234146" w:rsidRDefault="00234146" w:rsidP="00234146">
      <w:pPr>
        <w:spacing w:line="276" w:lineRule="auto"/>
        <w:jc w:val="both"/>
      </w:pPr>
    </w:p>
    <w:p w14:paraId="5DD88E1A" w14:textId="6C37B874" w:rsidR="00B800B5" w:rsidRDefault="00967572" w:rsidP="00F962C0">
      <w:pPr>
        <w:spacing w:line="276" w:lineRule="auto"/>
        <w:rPr>
          <w:b/>
          <w:bCs/>
          <w:sz w:val="28"/>
          <w:szCs w:val="28"/>
          <w:u w:val="single"/>
        </w:rPr>
      </w:pPr>
      <w:r w:rsidRPr="00967572">
        <w:rPr>
          <w:b/>
          <w:bCs/>
          <w:sz w:val="28"/>
          <w:szCs w:val="28"/>
          <w:u w:val="single"/>
        </w:rPr>
        <w:t>Communications</w:t>
      </w:r>
    </w:p>
    <w:p w14:paraId="1FC9B334" w14:textId="023CEB12" w:rsidR="00E63668" w:rsidRDefault="0058562A" w:rsidP="00F962C0">
      <w:pPr>
        <w:pStyle w:val="Paragraphedeliste"/>
        <w:numPr>
          <w:ilvl w:val="0"/>
          <w:numId w:val="8"/>
        </w:numPr>
        <w:spacing w:line="276" w:lineRule="auto"/>
        <w:jc w:val="both"/>
      </w:pPr>
      <w:r>
        <w:t>« </w:t>
      </w:r>
      <w:r w:rsidR="00D105C4" w:rsidRPr="00D105C4">
        <w:t>Studying sexuality and inequalities through qualitative survey tools on precarious</w:t>
      </w:r>
      <w:r w:rsidR="00E63668">
        <w:t xml:space="preserve"> </w:t>
      </w:r>
      <w:r w:rsidR="00D105C4" w:rsidRPr="00D105C4">
        <w:t>migrant women</w:t>
      </w:r>
      <w:r>
        <w:t> »</w:t>
      </w:r>
      <w:r w:rsidR="00D105C4" w:rsidRPr="00D105C4">
        <w:t>. Congreso de Jóvenes Investigadorxs en Sociología de las</w:t>
      </w:r>
      <w:r w:rsidR="00E63668">
        <w:t xml:space="preserve"> </w:t>
      </w:r>
      <w:r w:rsidR="00D105C4" w:rsidRPr="00D105C4">
        <w:t>Sexualidades , Novembre 2025</w:t>
      </w:r>
    </w:p>
    <w:p w14:paraId="6C402538" w14:textId="77777777" w:rsidR="00E63668" w:rsidRDefault="00E63668" w:rsidP="00F962C0">
      <w:pPr>
        <w:pStyle w:val="Paragraphedeliste"/>
        <w:spacing w:line="276" w:lineRule="auto"/>
        <w:jc w:val="both"/>
      </w:pPr>
    </w:p>
    <w:p w14:paraId="1862E28A" w14:textId="359F2101" w:rsidR="00E63668" w:rsidRDefault="0058562A" w:rsidP="00F962C0">
      <w:pPr>
        <w:pStyle w:val="Paragraphedeliste"/>
        <w:numPr>
          <w:ilvl w:val="0"/>
          <w:numId w:val="8"/>
        </w:numPr>
        <w:spacing w:line="276" w:lineRule="auto"/>
        <w:jc w:val="both"/>
      </w:pPr>
      <w:r>
        <w:t>« </w:t>
      </w:r>
      <w:r w:rsidR="00D105C4" w:rsidRPr="00D105C4">
        <w:t>Le défi de la collecte et de la modélisation de la donnée au service de l’urbanisme et de la santé publique</w:t>
      </w:r>
      <w:r>
        <w:t> »</w:t>
      </w:r>
      <w:r w:rsidR="00D105C4" w:rsidRPr="00D105C4">
        <w:t xml:space="preserve">. Colloque </w:t>
      </w:r>
      <w:r>
        <w:t>« </w:t>
      </w:r>
      <w:r w:rsidR="00D105C4" w:rsidRPr="00D105C4">
        <w:t>La transition numérique, défi ou opportunité pour les acteurs économiques</w:t>
      </w:r>
      <w:r w:rsidR="00F962C0">
        <w:t xml:space="preserve"> </w:t>
      </w:r>
      <w:r w:rsidR="00D105C4" w:rsidRPr="00D105C4">
        <w:t>?</w:t>
      </w:r>
      <w:r>
        <w:t> »</w:t>
      </w:r>
      <w:r w:rsidR="00D105C4" w:rsidRPr="00D105C4">
        <w:t>, Co-présentation avec Pr. Marcus Zepf à l'École européenne du numérique, Avril 2025</w:t>
      </w:r>
    </w:p>
    <w:p w14:paraId="24998953" w14:textId="77777777" w:rsidR="00E63668" w:rsidRDefault="00E63668" w:rsidP="00F962C0">
      <w:pPr>
        <w:pStyle w:val="Paragraphedeliste"/>
        <w:spacing w:line="276" w:lineRule="auto"/>
        <w:jc w:val="both"/>
      </w:pPr>
    </w:p>
    <w:p w14:paraId="6C716355" w14:textId="57C8F162" w:rsidR="00E63668" w:rsidRDefault="0058562A" w:rsidP="00F962C0">
      <w:pPr>
        <w:pStyle w:val="Paragraphedeliste"/>
        <w:numPr>
          <w:ilvl w:val="0"/>
          <w:numId w:val="8"/>
        </w:numPr>
        <w:spacing w:line="276" w:lineRule="auto"/>
        <w:jc w:val="both"/>
      </w:pPr>
      <w:r>
        <w:t>« </w:t>
      </w:r>
      <w:r w:rsidR="00D105C4" w:rsidRPr="00D105C4">
        <w:t>Résultats de la cohorte E-city</w:t>
      </w:r>
      <w:r>
        <w:t> »</w:t>
      </w:r>
      <w:r w:rsidR="00D105C4" w:rsidRPr="00D105C4">
        <w:t>. Workshop, Université Paris-Est Créteil, Mars 2024</w:t>
      </w:r>
    </w:p>
    <w:p w14:paraId="54FCAE9C" w14:textId="77777777" w:rsidR="00E63668" w:rsidRDefault="00E63668" w:rsidP="00F962C0">
      <w:pPr>
        <w:pStyle w:val="Paragraphedeliste"/>
        <w:spacing w:line="276" w:lineRule="auto"/>
        <w:jc w:val="both"/>
      </w:pPr>
    </w:p>
    <w:p w14:paraId="0874EDF1" w14:textId="3C6D7D2B" w:rsidR="00E63668" w:rsidRDefault="00E63668" w:rsidP="00F962C0">
      <w:pPr>
        <w:pStyle w:val="Paragraphedeliste"/>
        <w:numPr>
          <w:ilvl w:val="0"/>
          <w:numId w:val="8"/>
        </w:numPr>
        <w:spacing w:line="276" w:lineRule="auto"/>
        <w:jc w:val="both"/>
      </w:pPr>
      <w:r>
        <w:t>« </w:t>
      </w:r>
      <w:r w:rsidR="00D105C4" w:rsidRPr="00D105C4">
        <w:t xml:space="preserve">Lockdown in Rural </w:t>
      </w:r>
      <w:r>
        <w:t>France »</w:t>
      </w:r>
      <w:r w:rsidR="00D105C4" w:rsidRPr="00D105C4">
        <w:t xml:space="preserve">. Symposium </w:t>
      </w:r>
      <w:r>
        <w:t>« </w:t>
      </w:r>
      <w:r w:rsidR="00D105C4" w:rsidRPr="00D105C4">
        <w:t>Confinement and lockdown. Photographic Archives of the Covid-19 Pandemic in France, UK, Taiwan, Hong Kong and Mainland China</w:t>
      </w:r>
      <w:r w:rsidR="0058562A">
        <w:t> »</w:t>
      </w:r>
      <w:r w:rsidR="00D105C4" w:rsidRPr="00D105C4">
        <w:t>, Goldsmiths University of London/Université Paris Cité, Juin 2023</w:t>
      </w:r>
    </w:p>
    <w:p w14:paraId="08D8E263" w14:textId="77777777" w:rsidR="00E63668" w:rsidRDefault="00E63668" w:rsidP="00F962C0">
      <w:pPr>
        <w:pStyle w:val="Paragraphedeliste"/>
        <w:spacing w:line="276" w:lineRule="auto"/>
        <w:jc w:val="both"/>
      </w:pPr>
    </w:p>
    <w:p w14:paraId="1A83E350" w14:textId="263CB12A" w:rsidR="00E63668" w:rsidRDefault="00E63668" w:rsidP="00F962C0">
      <w:pPr>
        <w:pStyle w:val="Paragraphedeliste"/>
        <w:numPr>
          <w:ilvl w:val="0"/>
          <w:numId w:val="8"/>
        </w:numPr>
        <w:spacing w:line="276" w:lineRule="auto"/>
        <w:jc w:val="both"/>
      </w:pPr>
      <w:r>
        <w:t>« </w:t>
      </w:r>
      <w:r w:rsidR="00D105C4" w:rsidRPr="00D105C4">
        <w:t>L’intimité des femmes précaires en situation migratoire : retour sur un mémoire de Master 2</w:t>
      </w:r>
      <w:r>
        <w:t> »</w:t>
      </w:r>
      <w:r w:rsidR="00D105C4" w:rsidRPr="00D105C4">
        <w:t xml:space="preserve">. Atelier doctoral </w:t>
      </w:r>
      <w:r w:rsidR="00330779">
        <w:t>« </w:t>
      </w:r>
      <w:r w:rsidR="00D105C4" w:rsidRPr="00D105C4">
        <w:t>Enquêtes, Travail, Intersectionnalité</w:t>
      </w:r>
      <w:r w:rsidR="00330779">
        <w:t> »</w:t>
      </w:r>
      <w:r w:rsidR="00D105C4" w:rsidRPr="00D105C4">
        <w:t>, Ecole des Hautes</w:t>
      </w:r>
      <w:r>
        <w:t xml:space="preserve"> </w:t>
      </w:r>
      <w:r w:rsidR="00D105C4" w:rsidRPr="00D105C4">
        <w:t>Etudes en Sciences Sociales, Juin 2022</w:t>
      </w:r>
    </w:p>
    <w:p w14:paraId="50B42357" w14:textId="77777777" w:rsidR="00E63668" w:rsidRDefault="00E63668" w:rsidP="00F962C0">
      <w:pPr>
        <w:pStyle w:val="Paragraphedeliste"/>
        <w:spacing w:line="276" w:lineRule="auto"/>
        <w:jc w:val="both"/>
      </w:pPr>
    </w:p>
    <w:p w14:paraId="23F939E4" w14:textId="22BB71A2" w:rsidR="00292EDA" w:rsidRDefault="00E63668" w:rsidP="00F962C0">
      <w:pPr>
        <w:pStyle w:val="Paragraphedeliste"/>
        <w:numPr>
          <w:ilvl w:val="0"/>
          <w:numId w:val="8"/>
        </w:numPr>
        <w:spacing w:line="276" w:lineRule="auto"/>
        <w:jc w:val="both"/>
      </w:pPr>
      <w:r>
        <w:t>« </w:t>
      </w:r>
      <w:r w:rsidR="00D105C4" w:rsidRPr="00D105C4">
        <w:t>La sociologie saisie par les enquêté·es : retour sur un mémoire de Master 2</w:t>
      </w:r>
      <w:r>
        <w:t> »</w:t>
      </w:r>
      <w:r w:rsidR="00D105C4" w:rsidRPr="00D105C4">
        <w:t xml:space="preserve">. Journée d’étude </w:t>
      </w:r>
      <w:r>
        <w:t>« </w:t>
      </w:r>
      <w:r w:rsidR="00D105C4" w:rsidRPr="00D105C4">
        <w:t>Diffusion et réception des savoirs sociologiques</w:t>
      </w:r>
      <w:r>
        <w:t> »</w:t>
      </w:r>
      <w:r w:rsidR="00D105C4" w:rsidRPr="00D105C4">
        <w:t>, Université Lyon 2, Mai 2022</w:t>
      </w:r>
    </w:p>
    <w:sectPr w:rsidR="0029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A0B"/>
    <w:multiLevelType w:val="hybridMultilevel"/>
    <w:tmpl w:val="249CD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A5B"/>
    <w:multiLevelType w:val="hybridMultilevel"/>
    <w:tmpl w:val="03DC7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71B0"/>
    <w:multiLevelType w:val="hybridMultilevel"/>
    <w:tmpl w:val="80F0D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0BEE"/>
    <w:multiLevelType w:val="hybridMultilevel"/>
    <w:tmpl w:val="AE323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641CD"/>
    <w:multiLevelType w:val="hybridMultilevel"/>
    <w:tmpl w:val="4822B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28A9"/>
    <w:multiLevelType w:val="hybridMultilevel"/>
    <w:tmpl w:val="1BF04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A5F"/>
    <w:multiLevelType w:val="hybridMultilevel"/>
    <w:tmpl w:val="06DA3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34916"/>
    <w:multiLevelType w:val="hybridMultilevel"/>
    <w:tmpl w:val="22EE6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C2A18"/>
    <w:multiLevelType w:val="hybridMultilevel"/>
    <w:tmpl w:val="11462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136F7"/>
    <w:multiLevelType w:val="hybridMultilevel"/>
    <w:tmpl w:val="CEB81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4742">
    <w:abstractNumId w:val="7"/>
  </w:num>
  <w:num w:numId="2" w16cid:durableId="1274090922">
    <w:abstractNumId w:val="6"/>
  </w:num>
  <w:num w:numId="3" w16cid:durableId="2027780469">
    <w:abstractNumId w:val="9"/>
  </w:num>
  <w:num w:numId="4" w16cid:durableId="2072265069">
    <w:abstractNumId w:val="5"/>
  </w:num>
  <w:num w:numId="5" w16cid:durableId="573012346">
    <w:abstractNumId w:val="1"/>
  </w:num>
  <w:num w:numId="6" w16cid:durableId="1454324743">
    <w:abstractNumId w:val="2"/>
  </w:num>
  <w:num w:numId="7" w16cid:durableId="1722557604">
    <w:abstractNumId w:val="8"/>
  </w:num>
  <w:num w:numId="8" w16cid:durableId="4140498">
    <w:abstractNumId w:val="0"/>
  </w:num>
  <w:num w:numId="9" w16cid:durableId="276447843">
    <w:abstractNumId w:val="4"/>
  </w:num>
  <w:num w:numId="10" w16cid:durableId="574826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75"/>
    <w:rsid w:val="00075C85"/>
    <w:rsid w:val="00075D75"/>
    <w:rsid w:val="000819FE"/>
    <w:rsid w:val="001004DA"/>
    <w:rsid w:val="00160923"/>
    <w:rsid w:val="001D6508"/>
    <w:rsid w:val="00234146"/>
    <w:rsid w:val="00292EDA"/>
    <w:rsid w:val="00330779"/>
    <w:rsid w:val="00341A23"/>
    <w:rsid w:val="003734EF"/>
    <w:rsid w:val="0047511F"/>
    <w:rsid w:val="004A0821"/>
    <w:rsid w:val="00533998"/>
    <w:rsid w:val="00536DC9"/>
    <w:rsid w:val="0058562A"/>
    <w:rsid w:val="005D3BEC"/>
    <w:rsid w:val="005F0C70"/>
    <w:rsid w:val="006124EB"/>
    <w:rsid w:val="00671CD1"/>
    <w:rsid w:val="00781886"/>
    <w:rsid w:val="00901937"/>
    <w:rsid w:val="00906BDD"/>
    <w:rsid w:val="00967572"/>
    <w:rsid w:val="00A23B14"/>
    <w:rsid w:val="00B47F32"/>
    <w:rsid w:val="00B800B5"/>
    <w:rsid w:val="00BE7459"/>
    <w:rsid w:val="00D105C4"/>
    <w:rsid w:val="00D20994"/>
    <w:rsid w:val="00DA04C5"/>
    <w:rsid w:val="00DA1BB0"/>
    <w:rsid w:val="00E315F7"/>
    <w:rsid w:val="00E444DD"/>
    <w:rsid w:val="00E63668"/>
    <w:rsid w:val="00F241F1"/>
    <w:rsid w:val="00F25B36"/>
    <w:rsid w:val="00F46947"/>
    <w:rsid w:val="00F962C0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FBBB"/>
  <w15:chartTrackingRefBased/>
  <w15:docId w15:val="{FBC006CA-A3B2-4990-88F1-B993E0A4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5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5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5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5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5D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5D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5D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5D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5D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5D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5D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5D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5D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5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5D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5D7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75D7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5D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7459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96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n.monvoisin@lecnam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2AABB4DE8B842A562BC6B4728B74D" ma:contentTypeVersion="2" ma:contentTypeDescription="Crée un document." ma:contentTypeScope="" ma:versionID="9950bdb9632ab3aa01b5c1454782bc82">
  <xsd:schema xmlns:xsd="http://www.w3.org/2001/XMLSchema" xmlns:xs="http://www.w3.org/2001/XMLSchema" xmlns:p="http://schemas.microsoft.com/office/2006/metadata/properties" xmlns:ns3="10f2446e-f30b-46b5-88be-60fec4c8a655" targetNamespace="http://schemas.microsoft.com/office/2006/metadata/properties" ma:root="true" ma:fieldsID="08daf2acc14d06ad3775287d73572dc2" ns3:_="">
    <xsd:import namespace="10f2446e-f30b-46b5-88be-60fec4c8a6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446e-f30b-46b5-88be-60fec4c8a6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f2446e-f30b-46b5-88be-60fec4c8a655" xsi:nil="true"/>
  </documentManagement>
</p:properties>
</file>

<file path=customXml/itemProps1.xml><?xml version="1.0" encoding="utf-8"?>
<ds:datastoreItem xmlns:ds="http://schemas.openxmlformats.org/officeDocument/2006/customXml" ds:itemID="{BA7119A1-8CE4-49B4-9C0D-B1FCA39BD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1FD2E-E146-4622-B802-D44B968B8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2446e-f30b-46b5-88be-60fec4c8a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E3BCA-63AA-4FA0-91FC-0A2452D206BF}">
  <ds:schemaRefs>
    <ds:schemaRef ds:uri="http://schemas.microsoft.com/office/2006/metadata/properties"/>
    <ds:schemaRef ds:uri="http://schemas.microsoft.com/office/infopath/2007/PartnerControls"/>
    <ds:schemaRef ds:uri="10f2446e-f30b-46b5-88be-60fec4c8a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MONVOISIN Manon</dc:creator>
  <cp:keywords/>
  <dc:description/>
  <cp:lastModifiedBy>MONVOISIN Manon</cp:lastModifiedBy>
  <cp:revision>3</cp:revision>
  <dcterms:created xsi:type="dcterms:W3CDTF">2026-02-04T11:18:00Z</dcterms:created>
  <dcterms:modified xsi:type="dcterms:W3CDTF">2026-02-04T11:21:00Z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0x0101003212AABB4DE8B842A562BC6B4728B74D</vt:lpwstr>
  </property>
</Properties>
</file>