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6CACD" w14:textId="77777777" w:rsidR="00216D8B" w:rsidRDefault="00216D8B" w:rsidP="00216D8B">
      <w:pPr>
        <w:pStyle w:val="Corpsdetexte"/>
        <w:spacing w:line="276" w:lineRule="auto"/>
        <w:ind w:right="116"/>
        <w:jc w:val="both"/>
        <w:rPr>
          <w:rFonts w:asciiTheme="minorHAnsi" w:hAnsiTheme="minorHAnsi" w:cstheme="minorHAnsi"/>
          <w:sz w:val="22"/>
          <w:szCs w:val="22"/>
        </w:rPr>
      </w:pPr>
      <w:bookmarkStart w:id="0" w:name="_GoBack"/>
      <w:bookmarkEnd w:id="0"/>
      <w:r>
        <w:rPr>
          <w:rFonts w:asciiTheme="minorHAnsi" w:hAnsiTheme="minorHAnsi" w:cstheme="minorHAnsi"/>
          <w:sz w:val="22"/>
          <w:szCs w:val="22"/>
        </w:rPr>
        <w:t xml:space="preserve">Beatrice is a sociologist, research fellow at the French National Center for Scientific Research (CNRS)/ Interdisciplinary Unit for Economic Sociology (LISE UMR 3302). She received her PhD from Lyon University (2019), and she has previously been a postdoctoral research fellow at the University of Tuebingen (Germany), and at McGill University (Canada). She is a research associate at the European Research Center of Contemporary Taiwan (ERCCT)/University of Tuebingen, and at the Taiwan Studies Center of the University of California, Santa Barbara (UCSB). She also serves as a board member of the European Association of Taiwan Studies (EATS). Her research interests include economic sociology, transnational labor and marriage migration, gender, global work and inequality, migrant entrepreneurship, digitality, and globalization. Drawing on the case study of transnational labor in the Asian shipping sector (China, Taiwan, Singapore), her ongoing research explores the link between migration, digitality, global work and migrant entrepreneurship in the transformation of the global economy and globalization. Her work has been awarded the Mobility Prize by the Mobile Lives Forum; the Lyon 2 University Dissertation Award, and the Young Author Award by the journal </w:t>
      </w:r>
      <w:r>
        <w:rPr>
          <w:rFonts w:asciiTheme="minorHAnsi" w:hAnsiTheme="minorHAnsi" w:cstheme="minorHAnsi"/>
          <w:i/>
          <w:iCs/>
          <w:sz w:val="22"/>
          <w:szCs w:val="22"/>
        </w:rPr>
        <w:t>Sociologie du Travail</w:t>
      </w:r>
      <w:r>
        <w:rPr>
          <w:rFonts w:asciiTheme="minorHAnsi" w:hAnsiTheme="minorHAnsi" w:cstheme="minorHAnsi"/>
          <w:sz w:val="22"/>
          <w:szCs w:val="22"/>
        </w:rPr>
        <w:t xml:space="preserve">. </w:t>
      </w:r>
    </w:p>
    <w:p w14:paraId="239EF7E9" w14:textId="77777777" w:rsidR="00216D8B" w:rsidRDefault="00216D8B" w:rsidP="00216D8B">
      <w:pPr>
        <w:pStyle w:val="Corpsdetexte"/>
        <w:spacing w:line="276" w:lineRule="auto"/>
        <w:ind w:right="116"/>
        <w:jc w:val="both"/>
        <w:rPr>
          <w:rFonts w:asciiTheme="minorHAnsi" w:hAnsiTheme="minorHAnsi" w:cstheme="minorHAnsi"/>
          <w:sz w:val="22"/>
          <w:szCs w:val="22"/>
        </w:rPr>
      </w:pPr>
    </w:p>
    <w:p w14:paraId="24996C87" w14:textId="77777777" w:rsidR="00216D8B" w:rsidRDefault="00216D8B" w:rsidP="00216D8B">
      <w:pPr>
        <w:rPr>
          <w:color w:val="222222"/>
        </w:rPr>
      </w:pPr>
      <w:r>
        <w:rPr>
          <w:rFonts w:cstheme="minorHAnsi"/>
        </w:rPr>
        <w:t xml:space="preserve">ORCID: </w:t>
      </w:r>
      <w:hyperlink r:id="rId4" w:tgtFrame="_blank" w:history="1">
        <w:r>
          <w:rPr>
            <w:rStyle w:val="Lienhypertexte"/>
            <w:rFonts w:ascii="Arial" w:hAnsi="Arial" w:cs="Arial"/>
            <w:color w:val="1155CC"/>
            <w:sz w:val="20"/>
            <w:szCs w:val="20"/>
          </w:rPr>
          <w:t>https://orcid.org/0000-0003-0968-4368</w:t>
        </w:r>
      </w:hyperlink>
    </w:p>
    <w:p w14:paraId="2CE54A71" w14:textId="77777777" w:rsidR="00216D8B" w:rsidRDefault="00292743" w:rsidP="00216D8B">
      <w:pPr>
        <w:pStyle w:val="Corpsdetexte"/>
        <w:spacing w:line="276" w:lineRule="auto"/>
        <w:ind w:right="116"/>
        <w:jc w:val="both"/>
        <w:rPr>
          <w:rFonts w:asciiTheme="minorHAnsi" w:hAnsiTheme="minorHAnsi" w:cstheme="minorHAnsi"/>
          <w:sz w:val="22"/>
          <w:szCs w:val="22"/>
        </w:rPr>
      </w:pPr>
      <w:hyperlink r:id="rId5" w:history="1">
        <w:r w:rsidR="00216D8B">
          <w:rPr>
            <w:rStyle w:val="Lienhypertexte"/>
            <w:rFonts w:asciiTheme="minorHAnsi" w:hAnsiTheme="minorHAnsi" w:cstheme="minorHAnsi"/>
            <w:sz w:val="22"/>
            <w:szCs w:val="22"/>
          </w:rPr>
          <w:t>beatrice.zani@cnrs.fr</w:t>
        </w:r>
      </w:hyperlink>
    </w:p>
    <w:p w14:paraId="73658AE5" w14:textId="77777777" w:rsidR="00216D8B" w:rsidRDefault="00216D8B" w:rsidP="00216D8B">
      <w:pPr>
        <w:pStyle w:val="Corpsdetexte"/>
        <w:spacing w:line="276" w:lineRule="auto"/>
        <w:ind w:right="116"/>
        <w:jc w:val="both"/>
        <w:rPr>
          <w:rFonts w:asciiTheme="minorHAnsi" w:hAnsiTheme="minorHAnsi" w:cstheme="minorHAnsi"/>
          <w:sz w:val="22"/>
          <w:szCs w:val="22"/>
        </w:rPr>
      </w:pPr>
      <w:r>
        <w:rPr>
          <w:rFonts w:asciiTheme="minorHAnsi" w:hAnsiTheme="minorHAnsi" w:cstheme="minorHAnsi"/>
          <w:sz w:val="22"/>
          <w:szCs w:val="22"/>
        </w:rPr>
        <w:t xml:space="preserve"> </w:t>
      </w:r>
    </w:p>
    <w:p w14:paraId="198E55BA" w14:textId="77777777" w:rsidR="00216D8B" w:rsidRDefault="00216D8B" w:rsidP="00216D8B">
      <w:pPr>
        <w:pStyle w:val="Corpsdetexte"/>
        <w:spacing w:line="276" w:lineRule="auto"/>
        <w:ind w:right="116"/>
        <w:jc w:val="both"/>
        <w:rPr>
          <w:rFonts w:asciiTheme="minorHAnsi" w:hAnsiTheme="minorHAnsi" w:cstheme="minorHAnsi"/>
          <w:sz w:val="22"/>
          <w:szCs w:val="22"/>
        </w:rPr>
      </w:pPr>
    </w:p>
    <w:p w14:paraId="047B6EA8" w14:textId="77777777" w:rsidR="00216D8B" w:rsidRDefault="00216D8B" w:rsidP="00216D8B">
      <w:pPr>
        <w:pStyle w:val="Corpsdetexte"/>
        <w:spacing w:line="276" w:lineRule="auto"/>
        <w:ind w:right="116"/>
        <w:jc w:val="center"/>
        <w:rPr>
          <w:rFonts w:asciiTheme="minorHAnsi" w:hAnsiTheme="minorHAnsi" w:cstheme="minorHAnsi"/>
          <w:b/>
          <w:bCs/>
          <w:iCs/>
          <w:sz w:val="22"/>
          <w:szCs w:val="22"/>
        </w:rPr>
      </w:pPr>
      <w:r>
        <w:rPr>
          <w:rFonts w:asciiTheme="minorHAnsi" w:hAnsiTheme="minorHAnsi" w:cstheme="minorHAnsi"/>
          <w:b/>
          <w:bCs/>
          <w:iCs/>
          <w:sz w:val="22"/>
          <w:szCs w:val="22"/>
        </w:rPr>
        <w:t>LIST OF PUBLICATIONS</w:t>
      </w:r>
    </w:p>
    <w:p w14:paraId="0E50CB59" w14:textId="77777777" w:rsidR="00216D8B" w:rsidRDefault="00216D8B" w:rsidP="00216D8B">
      <w:pPr>
        <w:pStyle w:val="Corpsdetexte"/>
        <w:spacing w:line="276" w:lineRule="auto"/>
        <w:ind w:right="116"/>
        <w:jc w:val="both"/>
        <w:rPr>
          <w:rFonts w:asciiTheme="minorHAnsi" w:hAnsiTheme="minorHAnsi" w:cstheme="minorHAnsi"/>
          <w:iCs/>
          <w:sz w:val="22"/>
          <w:szCs w:val="22"/>
        </w:rPr>
      </w:pPr>
    </w:p>
    <w:p w14:paraId="4C95BE2B" w14:textId="77777777" w:rsidR="00216D8B" w:rsidRDefault="00216D8B" w:rsidP="00216D8B">
      <w:pPr>
        <w:tabs>
          <w:tab w:val="left" w:pos="1418"/>
        </w:tabs>
        <w:spacing w:line="276" w:lineRule="auto"/>
        <w:rPr>
          <w:color w:val="000000"/>
        </w:rPr>
      </w:pPr>
      <w:r>
        <w:rPr>
          <w:b/>
        </w:rPr>
        <w:t>Monograph</w:t>
      </w:r>
    </w:p>
    <w:p w14:paraId="27AD513D" w14:textId="77777777" w:rsidR="00216D8B" w:rsidRDefault="00216D8B" w:rsidP="00216D8B">
      <w:pPr>
        <w:tabs>
          <w:tab w:val="left" w:pos="1418"/>
        </w:tabs>
        <w:spacing w:after="120"/>
        <w:ind w:left="284" w:right="-23" w:hanging="284"/>
        <w:jc w:val="both"/>
        <w:rPr>
          <w:color w:val="000000"/>
        </w:rPr>
      </w:pPr>
      <w:r>
        <w:rPr>
          <w:color w:val="000000"/>
        </w:rPr>
        <w:t xml:space="preserve">Zani, Beatrice. 2022. </w:t>
      </w:r>
      <w:r>
        <w:rPr>
          <w:i/>
          <w:color w:val="000000"/>
        </w:rPr>
        <w:t>Women Migrants in Southern China and in Taiwan. Mobilities, digital economies and emotions.</w:t>
      </w:r>
      <w:r>
        <w:rPr>
          <w:color w:val="000000"/>
        </w:rPr>
        <w:t xml:space="preserve"> Abington and New York: Routledge</w:t>
      </w:r>
    </w:p>
    <w:p w14:paraId="3F124DED" w14:textId="77777777" w:rsidR="00216D8B" w:rsidRDefault="00216D8B" w:rsidP="00216D8B">
      <w:pPr>
        <w:tabs>
          <w:tab w:val="left" w:pos="1418"/>
        </w:tabs>
        <w:spacing w:after="120"/>
        <w:ind w:left="284" w:right="-23" w:hanging="284"/>
        <w:jc w:val="both"/>
        <w:rPr>
          <w:b/>
          <w:bCs/>
          <w:color w:val="000000"/>
        </w:rPr>
      </w:pPr>
      <w:r>
        <w:rPr>
          <w:b/>
          <w:bCs/>
          <w:color w:val="000000"/>
        </w:rPr>
        <w:t>Edited Volume</w:t>
      </w:r>
    </w:p>
    <w:p w14:paraId="3C4462DA" w14:textId="77777777" w:rsidR="00216D8B" w:rsidRDefault="00216D8B" w:rsidP="00216D8B">
      <w:pPr>
        <w:tabs>
          <w:tab w:val="left" w:pos="1418"/>
        </w:tabs>
        <w:spacing w:after="120"/>
        <w:ind w:left="284" w:right="-23" w:hanging="284"/>
        <w:jc w:val="both"/>
        <w:rPr>
          <w:color w:val="000000"/>
        </w:rPr>
      </w:pPr>
      <w:r>
        <w:rPr>
          <w:color w:val="000000"/>
        </w:rPr>
        <w:t xml:space="preserve">Zani, B. and I. Cockel. (Forthcoming 2024). </w:t>
      </w:r>
      <w:r>
        <w:rPr>
          <w:i/>
          <w:iCs/>
          <w:color w:val="000000"/>
        </w:rPr>
        <w:t>Living across Connectivity. Intimacy, Entrepreneurship, and Activism of East Asian Migrants Online and Offline</w:t>
      </w:r>
      <w:r>
        <w:rPr>
          <w:color w:val="000000"/>
        </w:rPr>
        <w:t>. New York and Singapore: Anthem Press</w:t>
      </w:r>
    </w:p>
    <w:p w14:paraId="2691124C" w14:textId="77777777" w:rsidR="00216D8B" w:rsidRDefault="00216D8B" w:rsidP="00216D8B">
      <w:pPr>
        <w:tabs>
          <w:tab w:val="left" w:pos="1418"/>
        </w:tabs>
        <w:spacing w:line="276" w:lineRule="auto"/>
        <w:jc w:val="both"/>
        <w:rPr>
          <w:b/>
          <w:color w:val="000000"/>
        </w:rPr>
      </w:pPr>
      <w:r>
        <w:rPr>
          <w:b/>
          <w:color w:val="000000"/>
        </w:rPr>
        <w:t>Referred Journal Articles</w:t>
      </w:r>
    </w:p>
    <w:p w14:paraId="2677C3EE" w14:textId="77777777" w:rsidR="00216D8B" w:rsidRDefault="00216D8B" w:rsidP="00216D8B">
      <w:pPr>
        <w:spacing w:before="121" w:after="120" w:line="271" w:lineRule="auto"/>
        <w:ind w:left="284" w:hanging="284"/>
        <w:jc w:val="both"/>
      </w:pPr>
      <w:r>
        <w:t>2023. Zani, Beatrice and Cockel, Isabelle (Guest-eds). Introduction. Migrants and their smartphones.</w:t>
      </w:r>
      <w:r>
        <w:rPr>
          <w:spacing w:val="1"/>
        </w:rPr>
        <w:t xml:space="preserve"> </w:t>
      </w:r>
      <w:r>
        <w:t>Interlaced</w:t>
      </w:r>
      <w:r>
        <w:rPr>
          <w:spacing w:val="-3"/>
        </w:rPr>
        <w:t xml:space="preserve"> </w:t>
      </w:r>
      <w:r>
        <w:t>mobilities</w:t>
      </w:r>
      <w:r>
        <w:rPr>
          <w:spacing w:val="-3"/>
        </w:rPr>
        <w:t xml:space="preserve"> </w:t>
      </w:r>
      <w:r>
        <w:t>online</w:t>
      </w:r>
      <w:r>
        <w:rPr>
          <w:spacing w:val="-3"/>
        </w:rPr>
        <w:t xml:space="preserve"> </w:t>
      </w:r>
      <w:r>
        <w:t>and</w:t>
      </w:r>
      <w:r>
        <w:rPr>
          <w:spacing w:val="-2"/>
        </w:rPr>
        <w:t xml:space="preserve"> </w:t>
      </w:r>
      <w:r>
        <w:t>offline.</w:t>
      </w:r>
      <w:r>
        <w:rPr>
          <w:spacing w:val="-4"/>
        </w:rPr>
        <w:t xml:space="preserve"> </w:t>
      </w:r>
      <w:r>
        <w:rPr>
          <w:i/>
        </w:rPr>
        <w:t>Transfers:</w:t>
      </w:r>
      <w:r>
        <w:rPr>
          <w:i/>
          <w:spacing w:val="-1"/>
        </w:rPr>
        <w:t xml:space="preserve"> </w:t>
      </w:r>
      <w:r>
        <w:rPr>
          <w:i/>
        </w:rPr>
        <w:t>Interdisciplinary</w:t>
      </w:r>
      <w:r>
        <w:rPr>
          <w:i/>
          <w:spacing w:val="-1"/>
        </w:rPr>
        <w:t xml:space="preserve"> </w:t>
      </w:r>
      <w:r>
        <w:rPr>
          <w:i/>
        </w:rPr>
        <w:t>Journal</w:t>
      </w:r>
      <w:r>
        <w:rPr>
          <w:i/>
          <w:spacing w:val="-1"/>
        </w:rPr>
        <w:t xml:space="preserve"> </w:t>
      </w:r>
      <w:r>
        <w:rPr>
          <w:i/>
        </w:rPr>
        <w:t>of</w:t>
      </w:r>
      <w:r>
        <w:rPr>
          <w:i/>
          <w:spacing w:val="-4"/>
        </w:rPr>
        <w:t xml:space="preserve"> </w:t>
      </w:r>
      <w:r>
        <w:rPr>
          <w:i/>
        </w:rPr>
        <w:t>Mobility</w:t>
      </w:r>
      <w:r>
        <w:rPr>
          <w:i/>
          <w:spacing w:val="-1"/>
        </w:rPr>
        <w:t xml:space="preserve"> </w:t>
      </w:r>
      <w:r>
        <w:rPr>
          <w:i/>
        </w:rPr>
        <w:t>Studies</w:t>
      </w:r>
      <w:r>
        <w:rPr>
          <w:i/>
          <w:spacing w:val="-2"/>
        </w:rPr>
        <w:t xml:space="preserve"> </w:t>
      </w:r>
      <w:r>
        <w:t>13</w:t>
      </w:r>
      <w:r>
        <w:rPr>
          <w:spacing w:val="-1"/>
        </w:rPr>
        <w:t xml:space="preserve"> </w:t>
      </w:r>
      <w:r>
        <w:t xml:space="preserve">(2022/1). DOI: </w:t>
      </w:r>
      <w:hyperlink r:id="rId6" w:tgtFrame="_blank" w:history="1">
        <w:r>
          <w:rPr>
            <w:rStyle w:val="Lienhypertexte"/>
            <w:rFonts w:ascii="Source Sans Pro" w:hAnsi="Source Sans Pro"/>
            <w:color w:val="910F16"/>
            <w:sz w:val="21"/>
            <w:szCs w:val="21"/>
          </w:rPr>
          <w:t>10.3167/TRANS.2022.120302</w:t>
        </w:r>
      </w:hyperlink>
      <w:r>
        <w:t xml:space="preserve"> </w:t>
      </w:r>
    </w:p>
    <w:p w14:paraId="5BA43E87" w14:textId="77777777" w:rsidR="00216D8B" w:rsidRDefault="00216D8B" w:rsidP="00216D8B">
      <w:pPr>
        <w:spacing w:before="125" w:after="120"/>
        <w:ind w:left="284" w:hanging="284"/>
        <w:jc w:val="both"/>
      </w:pPr>
      <w:r>
        <w:t>2023. Zani,</w:t>
      </w:r>
      <w:r>
        <w:rPr>
          <w:spacing w:val="1"/>
        </w:rPr>
        <w:t xml:space="preserve"> </w:t>
      </w:r>
      <w:r>
        <w:t>Beatrice</w:t>
      </w:r>
      <w:r>
        <w:rPr>
          <w:spacing w:val="1"/>
        </w:rPr>
        <w:t xml:space="preserve"> </w:t>
      </w:r>
      <w:r>
        <w:t>and</w:t>
      </w:r>
      <w:r>
        <w:rPr>
          <w:spacing w:val="1"/>
        </w:rPr>
        <w:t xml:space="preserve"> </w:t>
      </w:r>
      <w:r>
        <w:t>Cockel,</w:t>
      </w:r>
      <w:r>
        <w:rPr>
          <w:spacing w:val="1"/>
        </w:rPr>
        <w:t xml:space="preserve"> </w:t>
      </w:r>
      <w:r>
        <w:t>Isabelle.</w:t>
      </w:r>
      <w:r>
        <w:rPr>
          <w:spacing w:val="1"/>
        </w:rPr>
        <w:t xml:space="preserve"> </w:t>
      </w:r>
      <w:r>
        <w:t>How</w:t>
      </w:r>
      <w:r>
        <w:rPr>
          <w:spacing w:val="1"/>
        </w:rPr>
        <w:t xml:space="preserve"> </w:t>
      </w:r>
      <w:r>
        <w:t>Far</w:t>
      </w:r>
      <w:r>
        <w:rPr>
          <w:spacing w:val="1"/>
        </w:rPr>
        <w:t xml:space="preserve"> </w:t>
      </w:r>
      <w:r>
        <w:t>Can</w:t>
      </w:r>
      <w:r>
        <w:rPr>
          <w:spacing w:val="1"/>
        </w:rPr>
        <w:t xml:space="preserve"> </w:t>
      </w:r>
      <w:r>
        <w:t>Chicken</w:t>
      </w:r>
      <w:r>
        <w:rPr>
          <w:spacing w:val="1"/>
        </w:rPr>
        <w:t xml:space="preserve"> </w:t>
      </w:r>
      <w:r>
        <w:t>Feet</w:t>
      </w:r>
      <w:r>
        <w:rPr>
          <w:spacing w:val="1"/>
        </w:rPr>
        <w:t xml:space="preserve"> </w:t>
      </w:r>
      <w:r>
        <w:t>Travel?</w:t>
      </w:r>
      <w:r>
        <w:rPr>
          <w:spacing w:val="1"/>
        </w:rPr>
        <w:t xml:space="preserve"> </w:t>
      </w:r>
      <w:r>
        <w:t>The</w:t>
      </w:r>
      <w:r>
        <w:rPr>
          <w:spacing w:val="1"/>
        </w:rPr>
        <w:t xml:space="preserve"> </w:t>
      </w:r>
      <w:r>
        <w:t>transgression of contested sovereign borders and Chinese women’s e-entrepreneurship between</w:t>
      </w:r>
      <w:r>
        <w:rPr>
          <w:spacing w:val="1"/>
        </w:rPr>
        <w:t xml:space="preserve"> </w:t>
      </w:r>
      <w:r>
        <w:t>Taiwan</w:t>
      </w:r>
      <w:r>
        <w:rPr>
          <w:spacing w:val="-1"/>
        </w:rPr>
        <w:t xml:space="preserve"> </w:t>
      </w:r>
      <w:r>
        <w:t>and</w:t>
      </w:r>
      <w:r>
        <w:rPr>
          <w:spacing w:val="-1"/>
        </w:rPr>
        <w:t xml:space="preserve"> </w:t>
      </w:r>
      <w:r>
        <w:t>China.</w:t>
      </w:r>
      <w:r>
        <w:rPr>
          <w:spacing w:val="-1"/>
        </w:rPr>
        <w:t xml:space="preserve"> </w:t>
      </w:r>
      <w:r>
        <w:rPr>
          <w:i/>
        </w:rPr>
        <w:t>Transfers:</w:t>
      </w:r>
      <w:r>
        <w:rPr>
          <w:i/>
          <w:spacing w:val="1"/>
        </w:rPr>
        <w:t xml:space="preserve"> </w:t>
      </w:r>
      <w:r>
        <w:rPr>
          <w:i/>
        </w:rPr>
        <w:t>Interdisciplinary</w:t>
      </w:r>
      <w:r>
        <w:rPr>
          <w:i/>
          <w:spacing w:val="-1"/>
        </w:rPr>
        <w:t xml:space="preserve"> </w:t>
      </w:r>
      <w:r>
        <w:rPr>
          <w:i/>
        </w:rPr>
        <w:t>Journal</w:t>
      </w:r>
      <w:r>
        <w:rPr>
          <w:i/>
          <w:spacing w:val="-2"/>
        </w:rPr>
        <w:t xml:space="preserve"> </w:t>
      </w:r>
      <w:r>
        <w:rPr>
          <w:i/>
        </w:rPr>
        <w:t>of</w:t>
      </w:r>
      <w:r>
        <w:rPr>
          <w:i/>
          <w:spacing w:val="-1"/>
        </w:rPr>
        <w:t xml:space="preserve"> </w:t>
      </w:r>
      <w:r>
        <w:rPr>
          <w:i/>
        </w:rPr>
        <w:t>Mobility</w:t>
      </w:r>
      <w:r>
        <w:rPr>
          <w:i/>
          <w:spacing w:val="-2"/>
        </w:rPr>
        <w:t xml:space="preserve"> </w:t>
      </w:r>
      <w:r>
        <w:rPr>
          <w:i/>
        </w:rPr>
        <w:t>Studies</w:t>
      </w:r>
      <w:r>
        <w:rPr>
          <w:i/>
          <w:spacing w:val="-2"/>
        </w:rPr>
        <w:t xml:space="preserve"> </w:t>
      </w:r>
      <w:r>
        <w:t xml:space="preserve">13 (2022/1). DOI: </w:t>
      </w:r>
      <w:hyperlink r:id="rId7" w:tgtFrame="_blank" w:history="1">
        <w:r>
          <w:rPr>
            <w:rStyle w:val="Lienhypertexte"/>
            <w:rFonts w:ascii="Source Sans Pro" w:hAnsi="Source Sans Pro"/>
            <w:color w:val="910F16"/>
            <w:sz w:val="21"/>
            <w:szCs w:val="21"/>
          </w:rPr>
          <w:t>10.3167/TRANS.2022.120306</w:t>
        </w:r>
      </w:hyperlink>
    </w:p>
    <w:p w14:paraId="46FF9C4E" w14:textId="77777777" w:rsidR="00216D8B" w:rsidRDefault="00216D8B" w:rsidP="00216D8B">
      <w:pPr>
        <w:shd w:val="clear" w:color="auto" w:fill="FFFFFF"/>
        <w:spacing w:after="120"/>
        <w:ind w:left="284" w:hanging="284"/>
        <w:jc w:val="both"/>
        <w:rPr>
          <w:rFonts w:eastAsia="Times New Roman" w:cstheme="minorHAnsi"/>
          <w:color w:val="222222"/>
          <w:lang w:val="fr-FR"/>
        </w:rPr>
      </w:pPr>
      <w:r>
        <w:rPr>
          <w:rFonts w:cstheme="minorHAnsi"/>
        </w:rPr>
        <w:t xml:space="preserve">2023. Cockel, Isabelle, Zani, Beatrice and Parhusip, Johnatan. </w:t>
      </w:r>
      <w:r>
        <w:rPr>
          <w:rFonts w:eastAsia="Times New Roman" w:cstheme="minorHAnsi"/>
          <w:color w:val="222222"/>
        </w:rPr>
        <w:t>There will be no law, or people to protect us’ Irregular Southeast Asian seasonal workers in Taiwan before and during the pandemic. </w:t>
      </w:r>
      <w:r>
        <w:rPr>
          <w:rFonts w:eastAsia="Times New Roman" w:cstheme="minorHAnsi"/>
          <w:i/>
          <w:iCs/>
          <w:color w:val="222222"/>
          <w:lang w:val="fr-FR"/>
        </w:rPr>
        <w:t>Journal of Agrarian Change, </w:t>
      </w:r>
      <w:r>
        <w:rPr>
          <w:rFonts w:eastAsia="Times New Roman" w:cstheme="minorHAnsi"/>
          <w:color w:val="222222"/>
          <w:lang w:val="fr-FR"/>
        </w:rPr>
        <w:t>23(3). 634-644. DOI: 10.1111/joac.12550</w:t>
      </w:r>
    </w:p>
    <w:p w14:paraId="571C3F51" w14:textId="77777777" w:rsidR="00216D8B" w:rsidRDefault="00216D8B" w:rsidP="00216D8B">
      <w:pPr>
        <w:adjustRightInd w:val="0"/>
        <w:spacing w:after="120"/>
        <w:ind w:left="357" w:hanging="284"/>
        <w:jc w:val="both"/>
      </w:pPr>
      <w:r>
        <w:rPr>
          <w:lang w:val="fr-FR"/>
        </w:rPr>
        <w:lastRenderedPageBreak/>
        <w:t xml:space="preserve">2022. Liaisons troubles en maisons closes. Faire et défaire des complicités dans un salon de massages de Taipei (Risky relationships in a whorehouse. </w:t>
      </w:r>
      <w:r>
        <w:t xml:space="preserve">Doing and undoing complicity within a massage centre in Taipei]. </w:t>
      </w:r>
      <w:r>
        <w:rPr>
          <w:i/>
          <w:iCs/>
        </w:rPr>
        <w:t>Terrain</w:t>
      </w:r>
      <w:r>
        <w:t xml:space="preserve"> 77 : 301</w:t>
      </w:r>
      <w:r>
        <w:rPr>
          <w:color w:val="000000"/>
        </w:rPr>
        <w:t>–317</w:t>
      </w:r>
    </w:p>
    <w:p w14:paraId="71B5DE3D" w14:textId="77777777" w:rsidR="00216D8B" w:rsidRDefault="00216D8B" w:rsidP="00216D8B">
      <w:pPr>
        <w:adjustRightInd w:val="0"/>
        <w:spacing w:after="120"/>
        <w:ind w:left="358" w:hanging="284"/>
        <w:jc w:val="both"/>
        <w:rPr>
          <w:lang w:val="fr-FR"/>
        </w:rPr>
      </w:pPr>
      <w:bookmarkStart w:id="1" w:name="_Hlk115718903"/>
      <w:r w:rsidRPr="00216D8B">
        <w:t xml:space="preserve">2022. Transnational migrant cyberfamilies’ e-entrepreneurship. </w:t>
      </w:r>
      <w:r>
        <w:t xml:space="preserve">Case study of Chinese women in Montreal. </w:t>
      </w:r>
      <w:r>
        <w:rPr>
          <w:i/>
          <w:iCs/>
          <w:lang w:val="fr-FR"/>
        </w:rPr>
        <w:t>Hommes et migrations</w:t>
      </w:r>
      <w:r>
        <w:rPr>
          <w:lang w:val="fr-FR"/>
        </w:rPr>
        <w:t xml:space="preserve"> 1337 (2): 35</w:t>
      </w:r>
      <w:r>
        <w:rPr>
          <w:color w:val="000000"/>
          <w:lang w:val="fr-FR"/>
        </w:rPr>
        <w:t>–</w:t>
      </w:r>
      <w:r>
        <w:rPr>
          <w:lang w:val="fr-FR"/>
        </w:rPr>
        <w:t xml:space="preserve">43. DOI: 10.4000/hommesmigrations.13920 </w:t>
      </w:r>
    </w:p>
    <w:p w14:paraId="691BC5DD" w14:textId="77777777" w:rsidR="00216D8B" w:rsidRDefault="00216D8B" w:rsidP="00216D8B">
      <w:pPr>
        <w:adjustRightInd w:val="0"/>
        <w:spacing w:after="120"/>
        <w:ind w:left="357" w:hanging="284"/>
        <w:jc w:val="both"/>
      </w:pPr>
      <w:r>
        <w:rPr>
          <w:color w:val="000000"/>
          <w:lang w:val="fr-FR"/>
        </w:rPr>
        <w:t xml:space="preserve">2022. Orange bras, gendered petit capitalism and e-entrepreneurs. </w:t>
      </w:r>
      <w:r>
        <w:rPr>
          <w:color w:val="000000"/>
        </w:rPr>
        <w:t>On the backroads of globalisation between China and Taiwan.</w:t>
      </w:r>
      <w:r>
        <w:rPr>
          <w:i/>
          <w:color w:val="000000"/>
        </w:rPr>
        <w:t xml:space="preserve"> Globalizations. </w:t>
      </w:r>
      <w:r>
        <w:rPr>
          <w:iCs/>
          <w:color w:val="000000"/>
        </w:rPr>
        <w:t xml:space="preserve">DOI: 10.1080/14747731.2022.2082098 </w:t>
      </w:r>
    </w:p>
    <w:p w14:paraId="6982AB4A" w14:textId="77777777" w:rsidR="00216D8B" w:rsidRDefault="00216D8B" w:rsidP="00216D8B">
      <w:pPr>
        <w:adjustRightInd w:val="0"/>
        <w:spacing w:after="120"/>
        <w:ind w:left="357" w:hanging="284"/>
        <w:jc w:val="both"/>
      </w:pPr>
      <w:r>
        <w:rPr>
          <w:color w:val="000000"/>
        </w:rPr>
        <w:t xml:space="preserve">2021. Digital Entrepreneurship. E-commerce among Chinese Marriage-Migrant Women in Taiwan. </w:t>
      </w:r>
      <w:r>
        <w:rPr>
          <w:i/>
          <w:color w:val="000000"/>
        </w:rPr>
        <w:t>Journal of Chinese Overseas</w:t>
      </w:r>
      <w:r>
        <w:rPr>
          <w:color w:val="000000"/>
        </w:rPr>
        <w:t xml:space="preserve"> 17(2): 265–292. DOI: 10.1163/17932548-12341445.</w:t>
      </w:r>
    </w:p>
    <w:p w14:paraId="54F22753" w14:textId="77777777" w:rsidR="00216D8B" w:rsidRDefault="00216D8B" w:rsidP="00216D8B">
      <w:pPr>
        <w:adjustRightInd w:val="0"/>
        <w:spacing w:after="120"/>
        <w:ind w:left="357" w:hanging="284"/>
        <w:jc w:val="both"/>
        <w:rPr>
          <w:lang w:val="fr-FR"/>
        </w:rPr>
      </w:pPr>
      <w:r>
        <w:rPr>
          <w:color w:val="000000"/>
        </w:rPr>
        <w:t>2021. Shall WeChat? Switching between online and offline ethnography</w:t>
      </w:r>
      <w:r>
        <w:rPr>
          <w:i/>
          <w:color w:val="000000"/>
        </w:rPr>
        <w:t>.</w:t>
      </w:r>
      <w:r>
        <w:rPr>
          <w:color w:val="000000"/>
        </w:rPr>
        <w:t xml:space="preserve"> </w:t>
      </w:r>
      <w:r>
        <w:rPr>
          <w:i/>
          <w:color w:val="000000"/>
          <w:lang w:val="fr-FR"/>
        </w:rPr>
        <w:t xml:space="preserve">Bulletin of Methodological Sociology </w:t>
      </w:r>
      <w:r>
        <w:rPr>
          <w:color w:val="000000"/>
          <w:lang w:val="fr-FR"/>
        </w:rPr>
        <w:t xml:space="preserve">152(1): 52–75. DOI: 10.1177/07591063211040229 </w:t>
      </w:r>
    </w:p>
    <w:p w14:paraId="68DB7524" w14:textId="77777777" w:rsidR="00216D8B" w:rsidRDefault="00216D8B" w:rsidP="00216D8B">
      <w:pPr>
        <w:adjustRightInd w:val="0"/>
        <w:spacing w:after="120"/>
        <w:ind w:left="357" w:hanging="284"/>
        <w:jc w:val="both"/>
      </w:pPr>
      <w:r>
        <w:rPr>
          <w:color w:val="000000"/>
          <w:lang w:val="fr-FR"/>
        </w:rPr>
        <w:t>2021. Pattes de poulet, colis cachés et entrepreneuses connectées. Migration et entrepreneuriat digital entre Chine et Taiwan</w:t>
      </w:r>
      <w:r>
        <w:rPr>
          <w:i/>
          <w:color w:val="000000"/>
          <w:lang w:val="fr-FR"/>
        </w:rPr>
        <w:t>.</w:t>
      </w:r>
      <w:r>
        <w:rPr>
          <w:color w:val="000000"/>
          <w:lang w:val="fr-FR"/>
        </w:rPr>
        <w:t xml:space="preserve"> </w:t>
      </w:r>
      <w:r>
        <w:rPr>
          <w:i/>
          <w:color w:val="000000"/>
          <w:lang w:val="fr-FR"/>
        </w:rPr>
        <w:t>Sociologie du travail</w:t>
      </w:r>
      <w:r>
        <w:rPr>
          <w:color w:val="000000"/>
          <w:lang w:val="fr-FR"/>
        </w:rPr>
        <w:t xml:space="preserve"> 63(3). </w:t>
      </w:r>
      <w:r>
        <w:rPr>
          <w:color w:val="000000"/>
        </w:rPr>
        <w:t>DOI: 10.4000/sdt.39634</w:t>
      </w:r>
    </w:p>
    <w:p w14:paraId="4629C5B0" w14:textId="77777777" w:rsidR="00216D8B" w:rsidRDefault="00216D8B" w:rsidP="00216D8B">
      <w:pPr>
        <w:adjustRightInd w:val="0"/>
        <w:spacing w:after="120"/>
        <w:ind w:left="357" w:hanging="284"/>
        <w:jc w:val="both"/>
      </w:pPr>
      <w:r>
        <w:rPr>
          <w:color w:val="000000"/>
        </w:rPr>
        <w:t>Schubert, Gunter, Shelly Rigger, Beatrice Zani, Shirley Lin, and Jay Rou Chen. 2021.</w:t>
      </w:r>
      <w:r>
        <w:rPr>
          <w:i/>
          <w:color w:val="000000"/>
        </w:rPr>
        <w:t xml:space="preserve"> </w:t>
      </w:r>
      <w:hyperlink r:id="rId8" w:history="1">
        <w:r>
          <w:rPr>
            <w:rStyle w:val="Lienhypertexte"/>
            <w:color w:val="000000"/>
            <w:u w:val="none"/>
          </w:rPr>
          <w:t>Delimiting ‘Cross-Strait Studies’: Kua’an (</w:t>
        </w:r>
        <w:r>
          <w:rPr>
            <w:rStyle w:val="Lienhypertexte"/>
            <w:rFonts w:ascii="Microsoft YaHei" w:eastAsia="Microsoft YaHei" w:hAnsi="Microsoft YaHei" w:cs="Microsoft YaHei" w:hint="eastAsia"/>
            <w:color w:val="000000"/>
            <w:u w:val="none"/>
          </w:rPr>
          <w:t>跨岸</w:t>
        </w:r>
        <w:r>
          <w:rPr>
            <w:rStyle w:val="Lienhypertexte"/>
            <w:color w:val="000000"/>
            <w:u w:val="none"/>
          </w:rPr>
          <w:t>) vs. Liang’an (</w:t>
        </w:r>
        <w:r>
          <w:rPr>
            <w:rStyle w:val="Lienhypertexte"/>
            <w:rFonts w:ascii="Microsoft YaHei" w:eastAsia="Microsoft YaHei" w:hAnsi="Microsoft YaHei" w:cs="Microsoft YaHei" w:hint="eastAsia"/>
            <w:color w:val="000000"/>
            <w:u w:val="none"/>
          </w:rPr>
          <w:t>兩岸</w:t>
        </w:r>
        <w:r>
          <w:rPr>
            <w:rStyle w:val="Lienhypertexte"/>
            <w:color w:val="000000"/>
            <w:u w:val="none"/>
          </w:rPr>
          <w:t>)</w:t>
        </w:r>
      </w:hyperlink>
      <w:r>
        <w:rPr>
          <w:color w:val="000000"/>
        </w:rPr>
        <w:t>. </w:t>
      </w:r>
      <w:r>
        <w:rPr>
          <w:i/>
          <w:color w:val="000000"/>
        </w:rPr>
        <w:t>International Journal of Taiwan Studies </w:t>
      </w:r>
      <w:r>
        <w:rPr>
          <w:color w:val="000000"/>
        </w:rPr>
        <w:t>4 (1): 163–191. DOI: 10.1163/24688800-20201193</w:t>
      </w:r>
    </w:p>
    <w:p w14:paraId="4B91C216" w14:textId="77777777" w:rsidR="00216D8B" w:rsidRDefault="00216D8B" w:rsidP="00216D8B">
      <w:pPr>
        <w:adjustRightInd w:val="0"/>
        <w:spacing w:after="120"/>
        <w:ind w:left="357" w:hanging="284"/>
        <w:jc w:val="both"/>
      </w:pPr>
      <w:r>
        <w:rPr>
          <w:color w:val="000000"/>
        </w:rPr>
        <w:t xml:space="preserve">Zani, Beatrice and Momesso, Lara. 2021. Can the subaltern feel? An ethnography of migration, subalternity and emotion. </w:t>
      </w:r>
      <w:r>
        <w:rPr>
          <w:i/>
          <w:color w:val="000000"/>
        </w:rPr>
        <w:t>Emotion, Space and Society</w:t>
      </w:r>
      <w:r>
        <w:rPr>
          <w:color w:val="000000"/>
        </w:rPr>
        <w:t xml:space="preserve"> 39. DOI: 10.1016/j.emospa.2021.100786</w:t>
      </w:r>
    </w:p>
    <w:p w14:paraId="31CF94F8" w14:textId="77777777" w:rsidR="00216D8B" w:rsidRDefault="00216D8B" w:rsidP="00216D8B">
      <w:pPr>
        <w:adjustRightInd w:val="0"/>
        <w:spacing w:after="120"/>
        <w:ind w:left="357" w:hanging="284"/>
        <w:jc w:val="both"/>
      </w:pPr>
      <w:r>
        <w:rPr>
          <w:color w:val="000000"/>
        </w:rPr>
        <w:t xml:space="preserve">2020. Trado Ergo Sum. </w:t>
      </w:r>
      <w:r>
        <w:rPr>
          <w:color w:val="000000"/>
          <w:lang w:val="fr-FR"/>
        </w:rPr>
        <w:t xml:space="preserve">Migranti cinesi, piattaforme digitali ed economie multipolari sulle strade secondarie della globalizzazione. </w:t>
      </w:r>
      <w:r>
        <w:rPr>
          <w:i/>
          <w:color w:val="000000"/>
        </w:rPr>
        <w:t>Quaderni di sociologia</w:t>
      </w:r>
      <w:r>
        <w:rPr>
          <w:color w:val="000000"/>
        </w:rPr>
        <w:t xml:space="preserve"> 82 (3): 43–64. DOI: 10.4000/qds.3676</w:t>
      </w:r>
    </w:p>
    <w:p w14:paraId="0392B2CF" w14:textId="77777777" w:rsidR="00216D8B" w:rsidRDefault="00216D8B" w:rsidP="00216D8B">
      <w:pPr>
        <w:adjustRightInd w:val="0"/>
        <w:spacing w:after="120"/>
        <w:ind w:left="357" w:hanging="284"/>
        <w:jc w:val="both"/>
      </w:pPr>
      <w:r>
        <w:rPr>
          <w:color w:val="000000"/>
        </w:rPr>
        <w:t>2020. WeChat, We Sell, We Feel. Chinese Migrant Women’s Emotional Petit Capitalism</w:t>
      </w:r>
      <w:r>
        <w:rPr>
          <w:i/>
          <w:color w:val="000000"/>
        </w:rPr>
        <w:t>.</w:t>
      </w:r>
      <w:r>
        <w:rPr>
          <w:color w:val="000000"/>
        </w:rPr>
        <w:t xml:space="preserve"> </w:t>
      </w:r>
      <w:r>
        <w:rPr>
          <w:i/>
          <w:color w:val="000000"/>
        </w:rPr>
        <w:t>International Journal of Cultural Studies</w:t>
      </w:r>
      <w:r>
        <w:rPr>
          <w:color w:val="000000"/>
        </w:rPr>
        <w:t xml:space="preserve"> 23(5): 803–820. DOI: 10.1177/1367877920923360</w:t>
      </w:r>
    </w:p>
    <w:p w14:paraId="2DE251F8" w14:textId="77777777" w:rsidR="00216D8B" w:rsidRDefault="00216D8B" w:rsidP="00216D8B">
      <w:pPr>
        <w:adjustRightInd w:val="0"/>
        <w:spacing w:after="120"/>
        <w:ind w:left="357" w:hanging="284"/>
        <w:jc w:val="both"/>
      </w:pPr>
      <w:r>
        <w:rPr>
          <w:color w:val="000000"/>
        </w:rPr>
        <w:t>2020. In-between. Re-migration, Orbital Mobilities and Emotional Circulations of Chinese Women from Taiwan back to China</w:t>
      </w:r>
      <w:r>
        <w:rPr>
          <w:i/>
          <w:color w:val="000000"/>
        </w:rPr>
        <w:t>.</w:t>
      </w:r>
      <w:r>
        <w:rPr>
          <w:color w:val="000000"/>
        </w:rPr>
        <w:t xml:space="preserve"> </w:t>
      </w:r>
      <w:r>
        <w:rPr>
          <w:i/>
          <w:color w:val="000000"/>
        </w:rPr>
        <w:t>Asian Pacific Viewpoint</w:t>
      </w:r>
      <w:r>
        <w:rPr>
          <w:color w:val="000000"/>
        </w:rPr>
        <w:t xml:space="preserve"> 61(3): 494–508. DOI: 10.1111/apv.12254</w:t>
      </w:r>
    </w:p>
    <w:p w14:paraId="5E6F555C" w14:textId="77777777" w:rsidR="00216D8B" w:rsidRDefault="00216D8B" w:rsidP="00216D8B">
      <w:pPr>
        <w:adjustRightInd w:val="0"/>
        <w:spacing w:after="120"/>
        <w:ind w:left="357" w:hanging="284"/>
        <w:jc w:val="both"/>
        <w:rPr>
          <w:color w:val="000000"/>
        </w:rPr>
      </w:pPr>
      <w:r>
        <w:rPr>
          <w:color w:val="000000"/>
        </w:rPr>
        <w:t xml:space="preserve">2018. Gendered Transnational Ties and Multipolar Economies: Chinese Migrant Women WeChat Commerce in Taiwan. </w:t>
      </w:r>
      <w:r>
        <w:rPr>
          <w:i/>
          <w:color w:val="000000"/>
        </w:rPr>
        <w:t>International Migration</w:t>
      </w:r>
      <w:r>
        <w:rPr>
          <w:color w:val="000000"/>
        </w:rPr>
        <w:t xml:space="preserve"> 57 (4): 232–246. DOI: 10.1111/imig.12526 </w:t>
      </w:r>
    </w:p>
    <w:p w14:paraId="702A8216" w14:textId="77777777" w:rsidR="00216D8B" w:rsidRDefault="00216D8B" w:rsidP="00216D8B">
      <w:pPr>
        <w:adjustRightInd w:val="0"/>
        <w:spacing w:after="120"/>
        <w:ind w:left="357" w:hanging="284"/>
        <w:jc w:val="both"/>
      </w:pPr>
    </w:p>
    <w:bookmarkEnd w:id="1"/>
    <w:p w14:paraId="29CD73C4" w14:textId="77777777" w:rsidR="00216D8B" w:rsidRDefault="00216D8B" w:rsidP="00216D8B">
      <w:pPr>
        <w:pStyle w:val="Corpsdetexte"/>
        <w:spacing w:line="276" w:lineRule="auto"/>
        <w:ind w:right="116"/>
        <w:jc w:val="both"/>
        <w:rPr>
          <w:rFonts w:asciiTheme="minorHAnsi" w:hAnsiTheme="minorHAnsi" w:cstheme="minorHAnsi"/>
          <w:iCs/>
          <w:sz w:val="22"/>
          <w:szCs w:val="22"/>
        </w:rPr>
      </w:pPr>
    </w:p>
    <w:p w14:paraId="3C2A9E4C" w14:textId="77777777" w:rsidR="008443E7" w:rsidRPr="00216D8B" w:rsidRDefault="008443E7">
      <w:pPr>
        <w:rPr>
          <w:lang w:val="en-US"/>
        </w:rPr>
      </w:pPr>
    </w:p>
    <w:sectPr w:rsidR="008443E7" w:rsidRPr="00216D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ource Sans Pro">
    <w:altName w:val="DejaVu Sans Condensed"/>
    <w:charset w:val="00"/>
    <w:family w:val="swiss"/>
    <w:pitch w:val="variable"/>
    <w:sig w:usb0="00000001" w:usb1="02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304"/>
    <w:rsid w:val="00072304"/>
    <w:rsid w:val="00216D8B"/>
    <w:rsid w:val="00292743"/>
    <w:rsid w:val="008443E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EF3D78-F0BA-4F3E-A198-4C96E52F4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CA" w:eastAsia="zh-CN"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D8B"/>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216D8B"/>
    <w:rPr>
      <w:color w:val="0000FF"/>
      <w:u w:val="single"/>
    </w:rPr>
  </w:style>
  <w:style w:type="paragraph" w:styleId="Corpsdetexte">
    <w:name w:val="Body Text"/>
    <w:basedOn w:val="Normal"/>
    <w:link w:val="CorpsdetexteCar"/>
    <w:uiPriority w:val="1"/>
    <w:semiHidden/>
    <w:unhideWhenUsed/>
    <w:qFormat/>
    <w:rsid w:val="00216D8B"/>
    <w:pPr>
      <w:widowControl w:val="0"/>
      <w:autoSpaceDE w:val="0"/>
      <w:autoSpaceDN w:val="0"/>
      <w:spacing w:after="0" w:line="240" w:lineRule="auto"/>
    </w:pPr>
    <w:rPr>
      <w:rFonts w:ascii="Arial MT" w:eastAsia="Arial MT" w:hAnsi="Arial MT" w:cs="Arial MT"/>
      <w:kern w:val="0"/>
      <w:sz w:val="25"/>
      <w:szCs w:val="25"/>
      <w:lang w:val="en-US" w:eastAsia="en-US"/>
      <w14:ligatures w14:val="none"/>
    </w:rPr>
  </w:style>
  <w:style w:type="character" w:customStyle="1" w:styleId="CorpsdetexteCar">
    <w:name w:val="Corps de texte Car"/>
    <w:basedOn w:val="Policepardfaut"/>
    <w:link w:val="Corpsdetexte"/>
    <w:uiPriority w:val="1"/>
    <w:semiHidden/>
    <w:rsid w:val="00216D8B"/>
    <w:rPr>
      <w:rFonts w:ascii="Arial MT" w:eastAsia="Arial MT" w:hAnsi="Arial MT" w:cs="Arial MT"/>
      <w:kern w:val="0"/>
      <w:sz w:val="25"/>
      <w:szCs w:val="25"/>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31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webSettings" Target="webSettings.xml"/><Relationship Id="rId7" Type="http://schemas.openxmlformats.org/officeDocument/2006/relationships/hyperlink" Target="https://doi.org/10.3167/TRANS.2022.12030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167/TRANS.2022.120302" TargetMode="External"/><Relationship Id="rId5" Type="http://schemas.openxmlformats.org/officeDocument/2006/relationships/hyperlink" Target="mailto:beatrice.zani@cnrs.fr" TargetMode="External"/><Relationship Id="rId10" Type="http://schemas.openxmlformats.org/officeDocument/2006/relationships/theme" Target="theme/theme1.xml"/><Relationship Id="rId4" Type="http://schemas.openxmlformats.org/officeDocument/2006/relationships/hyperlink" Target="https://orcid.org/0000-0003-0968-4368"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784</Words>
  <Characters>4312</Characters>
  <Application>Microsoft Office Word</Application>
  <DocSecurity>0</DocSecurity>
  <Lines>35</Lines>
  <Paragraphs>10</Paragraphs>
  <ScaleCrop>false</ScaleCrop>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zani</dc:creator>
  <cp:keywords/>
  <dc:description/>
  <cp:lastModifiedBy>Laurent GROUET</cp:lastModifiedBy>
  <cp:revision>2</cp:revision>
  <dcterms:created xsi:type="dcterms:W3CDTF">2023-11-27T09:15:00Z</dcterms:created>
  <dcterms:modified xsi:type="dcterms:W3CDTF">2023-11-27T09:15:00Z</dcterms:modified>
</cp:coreProperties>
</file>